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F280" w14:textId="0494AF8E" w:rsidR="00F12C76" w:rsidRDefault="000E59CE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Особенности трудовой деятельности несовершеннолетних</w:t>
      </w:r>
    </w:p>
    <w:p w14:paraId="6B97DF18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Трудовая занятость подростков является важным инструментом формирования всесторонне развитой личности, способствует получению несовершеннолетними профессиональных навыков, адаптации к трудовой деятельности, играет существенную роль в профилактике правонарушений.</w:t>
      </w:r>
    </w:p>
    <w:p w14:paraId="3C569D58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Законодателем с учетом особенностей формирования личности установлены особенности использования труда лиц, не достигших возраста восемнадцати лет.</w:t>
      </w:r>
    </w:p>
    <w:p w14:paraId="61DF1C19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Так, по общему правилу заключение трудового договора допускается с лицами, достигшими возраста шестнадцати лет.</w:t>
      </w:r>
    </w:p>
    <w:p w14:paraId="4745D0D6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Вместе с тем, Федеральным законом от 13.06.2023 № 259-ФЗ «О внесении изменений в статью 63 Трудового кодекса Российской Федерации» предусмотрено, что 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</w:p>
    <w:p w14:paraId="5C696ED8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Законодателем особое внимание уделено вопросам сохранения здоровья и повышения уровня социальных гарантий для несовершеннолетних работников.</w:t>
      </w:r>
    </w:p>
    <w:p w14:paraId="53CE2AC9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Статья 266 Трудового кодекса Российской Федерации предусматривает, что 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14:paraId="274C4474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 xml:space="preserve">Федеральный закон от 30.03.1999 № 52-ФЗ «О санитарно-эпидемиологическом благополучии населения» предусматривает наличие медицинской книжки у работников сферы обслуживания, деятельность которых связана с производством, хранением, транспортировкой и реализацией пищевых продуктов и питьевой </w:t>
      </w: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lastRenderedPageBreak/>
        <w:t>воды, воспитанием и обучением детей, в том числе барменов, бариста, официантов, продавцов продовольственной продукции.</w:t>
      </w:r>
    </w:p>
    <w:p w14:paraId="33EACB0B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С 01.09.2023 вступил в силу приказ Минздрава России от 18.02.2022 № 90н, которым утверждена новая форма и порядок выдачи работникам личных медицинских книжек, в том числе в форме электронного документа.</w:t>
      </w:r>
    </w:p>
    <w:p w14:paraId="517C219D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В случае заключения работодателем трудового договора с несовершеннолетним работником, он в силу статьи 214 Трудового кодекса Российской Федерации обязан обеспечить обучение по безопасным методам и приемам выполнения работ, оказанию первой помощи пострадавшим на производстве, использованию (применению) средств индивидуальной защиты, а также провести инструктаж по охране труда, стажировку на рабочем месте и проверку знания требований охраны труда в соответствии с Правилами обучения по охране труда и проверки знания требований охраны труда, утвержденными постановлением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14:paraId="616BD02E" w14:textId="77777777" w:rsidR="000E59CE" w:rsidRDefault="000E59CE" w:rsidP="006C0B77">
      <w:pPr>
        <w:spacing w:after="0"/>
        <w:ind w:firstLine="709"/>
        <w:jc w:val="both"/>
      </w:pPr>
    </w:p>
    <w:sectPr w:rsidR="000E59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C5"/>
    <w:rsid w:val="000E59CE"/>
    <w:rsid w:val="001037C5"/>
    <w:rsid w:val="001311AD"/>
    <w:rsid w:val="002124D7"/>
    <w:rsid w:val="00245059"/>
    <w:rsid w:val="006C0B77"/>
    <w:rsid w:val="008242FF"/>
    <w:rsid w:val="00870751"/>
    <w:rsid w:val="00922C48"/>
    <w:rsid w:val="00B3260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8811"/>
  <w15:chartTrackingRefBased/>
  <w15:docId w15:val="{DE017B0A-4867-41E5-8522-543DBD8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0E59CE"/>
  </w:style>
  <w:style w:type="character" w:customStyle="1" w:styleId="feeds-pagenavigationicon">
    <w:name w:val="feeds-page__navigation_icon"/>
    <w:basedOn w:val="a0"/>
    <w:rsid w:val="000E59CE"/>
  </w:style>
  <w:style w:type="paragraph" w:styleId="a3">
    <w:name w:val="Normal (Web)"/>
    <w:basedOn w:val="a"/>
    <w:uiPriority w:val="99"/>
    <w:semiHidden/>
    <w:unhideWhenUsed/>
    <w:rsid w:val="000E59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8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2024-08-27T07:07:00Z</cp:lastPrinted>
  <dcterms:created xsi:type="dcterms:W3CDTF">2024-06-25T19:09:00Z</dcterms:created>
  <dcterms:modified xsi:type="dcterms:W3CDTF">2024-08-27T07:08:00Z</dcterms:modified>
</cp:coreProperties>
</file>