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58" w:rsidRDefault="000D4858" w:rsidP="00CA4776">
      <w:pPr>
        <w:ind w:right="-99"/>
        <w:jc w:val="both"/>
        <w:rPr>
          <w:rFonts w:ascii="Arial" w:hAnsi="Arial" w:cs="Arial"/>
        </w:rPr>
      </w:pPr>
    </w:p>
    <w:p w:rsidR="000D4858" w:rsidRDefault="000D4858">
      <w:pPr>
        <w:ind w:right="-99"/>
        <w:jc w:val="both"/>
        <w:rPr>
          <w:rFonts w:ascii="Arial" w:hAnsi="Arial" w:cs="Arial"/>
          <w:b/>
        </w:rPr>
      </w:pPr>
    </w:p>
    <w:p w:rsidR="000D4858" w:rsidRDefault="000628C7" w:rsidP="00CA4776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A4776">
        <w:rPr>
          <w:b/>
          <w:sz w:val="28"/>
          <w:szCs w:val="28"/>
        </w:rPr>
        <w:t xml:space="preserve"> МУЛИНСКОГО</w:t>
      </w:r>
      <w:r>
        <w:rPr>
          <w:b/>
          <w:sz w:val="28"/>
          <w:szCs w:val="28"/>
        </w:rPr>
        <w:t xml:space="preserve"> СЕЛЬСКОГО ПОСЕЛЕНИЯ</w:t>
      </w:r>
    </w:p>
    <w:p w:rsidR="000D4858" w:rsidRDefault="000628C7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0D4858" w:rsidRDefault="000628C7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0D4858" w:rsidRDefault="000D4858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0D4858" w:rsidRDefault="000D4858" w:rsidP="00CA4776">
      <w:pPr>
        <w:tabs>
          <w:tab w:val="left" w:pos="5760"/>
        </w:tabs>
        <w:rPr>
          <w:b/>
        </w:rPr>
      </w:pPr>
    </w:p>
    <w:p w:rsidR="000D4858" w:rsidRDefault="000628C7">
      <w:pPr>
        <w:tabs>
          <w:tab w:val="left" w:pos="57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D4858" w:rsidRDefault="00CA4776">
      <w:pPr>
        <w:tabs>
          <w:tab w:val="left" w:pos="5760"/>
        </w:tabs>
      </w:pPr>
      <w:r>
        <w:t>03</w:t>
      </w:r>
      <w:r w:rsidR="000628C7">
        <w:t xml:space="preserve">.08.2022                                                                                                 </w:t>
      </w:r>
      <w:r>
        <w:t xml:space="preserve">                            № 15</w:t>
      </w:r>
    </w:p>
    <w:p w:rsidR="000D4858" w:rsidRDefault="00CA4776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0628C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Мулино</w:t>
      </w:r>
      <w:proofErr w:type="spellEnd"/>
    </w:p>
    <w:p w:rsidR="000D4858" w:rsidRDefault="000D4858">
      <w:pPr>
        <w:ind w:right="-99" w:firstLine="720"/>
        <w:jc w:val="center"/>
        <w:rPr>
          <w:rFonts w:ascii="Arial" w:hAnsi="Arial" w:cs="Arial"/>
          <w:sz w:val="28"/>
          <w:szCs w:val="28"/>
        </w:rPr>
      </w:pPr>
    </w:p>
    <w:p w:rsidR="000D4858" w:rsidRDefault="000D4858">
      <w:pPr>
        <w:ind w:right="-99" w:firstLine="720"/>
        <w:jc w:val="center"/>
        <w:rPr>
          <w:rFonts w:ascii="Arial" w:hAnsi="Arial" w:cs="Arial"/>
          <w:sz w:val="22"/>
          <w:szCs w:val="22"/>
        </w:rPr>
      </w:pPr>
    </w:p>
    <w:p w:rsidR="000D4858" w:rsidRDefault="000628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РАБОТЫ ТЕЛЕФОНА ДОВЕРИЯ ПО ВОПРОСАМ</w:t>
      </w:r>
    </w:p>
    <w:p w:rsidR="000D4858" w:rsidRDefault="000628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АДМИНИСТРАЦИИ </w:t>
      </w:r>
      <w:r w:rsidR="00CA4776">
        <w:rPr>
          <w:rFonts w:ascii="Times New Roman" w:hAnsi="Times New Roman" w:cs="Times New Roman"/>
          <w:b/>
          <w:sz w:val="28"/>
          <w:szCs w:val="28"/>
        </w:rPr>
        <w:t>МУЛИНСКОГО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CA477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D4858" w:rsidRDefault="000D4858">
      <w:pPr>
        <w:widowControl w:val="0"/>
        <w:ind w:firstLine="540"/>
        <w:jc w:val="both"/>
        <w:rPr>
          <w:b/>
          <w:sz w:val="28"/>
          <w:szCs w:val="28"/>
        </w:rPr>
      </w:pPr>
    </w:p>
    <w:p w:rsidR="000D4858" w:rsidRDefault="000628C7" w:rsidP="00CA4776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обеспечения соблюдения муниципальными служащими администрации </w:t>
      </w:r>
      <w:proofErr w:type="spellStart"/>
      <w:r w:rsidR="00CA4776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запретов, ограничений и требований, установленных в целях противодействия коррупции, формирования в обществе нетерпимости к коррупционному поведению:</w:t>
      </w:r>
    </w:p>
    <w:p w:rsidR="000D4858" w:rsidRDefault="000628C7" w:rsidP="00CA4776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в администрации </w:t>
      </w:r>
      <w:proofErr w:type="spellStart"/>
      <w:r w:rsidR="00CA4776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работу телефона доверия по вопросам противодействия коррупции.</w:t>
      </w:r>
    </w:p>
    <w:p w:rsidR="000D4858" w:rsidRDefault="000628C7" w:rsidP="00CA4776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1" w:tooltip="#Par31" w:history="1">
        <w:r>
          <w:rPr>
            <w:rStyle w:val="af8"/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работы телефона доверия по вопросам противодействия коррупции в администрации </w:t>
      </w:r>
      <w:proofErr w:type="spellStart"/>
      <w:r w:rsidR="00CA4776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0D4858" w:rsidRDefault="000628C7" w:rsidP="00CA47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0D4858" w:rsidRPr="00CA4776" w:rsidRDefault="000D4858" w:rsidP="00CA4776">
      <w:pPr>
        <w:ind w:right="-99"/>
        <w:jc w:val="both"/>
        <w:rPr>
          <w:bCs/>
          <w:sz w:val="72"/>
          <w:szCs w:val="72"/>
        </w:rPr>
      </w:pPr>
    </w:p>
    <w:p w:rsidR="000D4858" w:rsidRDefault="00CA4776" w:rsidP="00CA4776">
      <w:pPr>
        <w:ind w:right="-99" w:firstLine="720"/>
        <w:jc w:val="both"/>
      </w:pPr>
      <w:r>
        <w:rPr>
          <w:bCs/>
          <w:sz w:val="28"/>
          <w:szCs w:val="28"/>
        </w:rPr>
        <w:t>Глава администрации</w:t>
      </w:r>
    </w:p>
    <w:p w:rsidR="000D4858" w:rsidRDefault="00CA4776" w:rsidP="00CA4776">
      <w:pPr>
        <w:ind w:right="-99" w:firstLine="72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Мулинского</w:t>
      </w:r>
      <w:proofErr w:type="spellEnd"/>
      <w:r w:rsidR="000628C7">
        <w:rPr>
          <w:bCs/>
          <w:sz w:val="28"/>
          <w:szCs w:val="28"/>
        </w:rPr>
        <w:t xml:space="preserve"> сельского поселения                    </w:t>
      </w:r>
      <w:r>
        <w:rPr>
          <w:bCs/>
          <w:sz w:val="28"/>
          <w:szCs w:val="28"/>
        </w:rPr>
        <w:t xml:space="preserve">Н.Ю. </w:t>
      </w:r>
      <w:proofErr w:type="spellStart"/>
      <w:r>
        <w:rPr>
          <w:bCs/>
          <w:sz w:val="28"/>
          <w:szCs w:val="28"/>
        </w:rPr>
        <w:t>Норсеев</w:t>
      </w:r>
      <w:proofErr w:type="spellEnd"/>
    </w:p>
    <w:p w:rsidR="000D4858" w:rsidRDefault="000D4858">
      <w:pPr>
        <w:ind w:left="696" w:right="-99" w:firstLine="720"/>
        <w:rPr>
          <w:bCs/>
          <w:sz w:val="28"/>
          <w:szCs w:val="28"/>
        </w:rPr>
      </w:pPr>
    </w:p>
    <w:p w:rsidR="000D4858" w:rsidRDefault="000D4858">
      <w:pPr>
        <w:ind w:left="696" w:right="-99" w:firstLine="720"/>
        <w:rPr>
          <w:bCs/>
          <w:sz w:val="28"/>
          <w:szCs w:val="28"/>
        </w:rPr>
      </w:pPr>
    </w:p>
    <w:p w:rsidR="000D4858" w:rsidRDefault="000D4858">
      <w:pPr>
        <w:ind w:left="696" w:right="-99" w:firstLine="720"/>
        <w:rPr>
          <w:bCs/>
          <w:sz w:val="28"/>
          <w:szCs w:val="28"/>
        </w:rPr>
      </w:pPr>
    </w:p>
    <w:p w:rsidR="000D4858" w:rsidRDefault="000D485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4858" w:rsidRDefault="000D485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4858" w:rsidRDefault="000D485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4776" w:rsidRDefault="00CA477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4776" w:rsidRDefault="00CA477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4776" w:rsidRDefault="00CA477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4776" w:rsidRDefault="00CA477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4776" w:rsidRDefault="00CA477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4776" w:rsidRDefault="00CA477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4858" w:rsidRDefault="000D485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4858" w:rsidRDefault="000628C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628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D4858" w:rsidRDefault="000628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0D4858" w:rsidRDefault="00CA47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4858" w:rsidRDefault="00CA47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</w:t>
      </w:r>
      <w:r w:rsidR="000628C7">
        <w:rPr>
          <w:rFonts w:ascii="Times New Roman" w:hAnsi="Times New Roman" w:cs="Times New Roman"/>
          <w:sz w:val="28"/>
          <w:szCs w:val="28"/>
        </w:rPr>
        <w:t xml:space="preserve"> августа 2022 г. N </w:t>
      </w:r>
      <w:r w:rsidR="00274AB9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628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D4858" w:rsidRDefault="000628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ТЕЛЕФОНА ДОВЕРИЯ ПО ВОПРОСАМ ПРОТИВОДЕЙСТВИЯ КОРРУПЦИИ В АДМИНИСТРАЦИИ </w:t>
      </w:r>
      <w:r w:rsidR="00CA4776">
        <w:rPr>
          <w:rFonts w:ascii="Times New Roman" w:hAnsi="Times New Roman" w:cs="Times New Roman"/>
          <w:sz w:val="28"/>
          <w:szCs w:val="28"/>
        </w:rPr>
        <w:t>МУЛИНСКОГО СЕЛЬСКОГО ПОСЕЛЕНИЯ</w:t>
      </w:r>
    </w:p>
    <w:p w:rsidR="00CA4776" w:rsidRDefault="00CA47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4858" w:rsidRDefault="000628C7" w:rsidP="00CA477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Порядок работы телефона доверия по вопросам противодействия коррупции в администрации </w:t>
      </w:r>
      <w:proofErr w:type="spellStart"/>
      <w:r w:rsidR="00CA4776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Порядок) определяет правила организации работы телефона доверия по вопросам противодействия коррупции (далее - телефон доверия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CA4776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</w:t>
      </w:r>
      <w:r w:rsidR="00CA477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A4776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858" w:rsidRDefault="000628C7" w:rsidP="00CA4776">
      <w:pPr>
        <w:pStyle w:val="ConsPlusNormal"/>
        <w:ind w:firstLine="540"/>
        <w:jc w:val="both"/>
      </w:pPr>
      <w:bookmarkStart w:id="2" w:name="Par36"/>
      <w:bookmarkEnd w:id="2"/>
      <w:r>
        <w:rPr>
          <w:rFonts w:ascii="Times New Roman" w:hAnsi="Times New Roman" w:cs="Times New Roman"/>
          <w:sz w:val="28"/>
          <w:szCs w:val="28"/>
        </w:rPr>
        <w:t xml:space="preserve">2. Телефон доверия - канал связи с гражданами и организациями, созданный в целях получения дополнительной информации для совершенствования деятельности администрации </w:t>
      </w:r>
      <w:proofErr w:type="spellStart"/>
      <w:r w:rsidR="00CA4776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</w:t>
      </w:r>
      <w:r w:rsidR="00CA47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A4776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муниципальных служащих администрации </w:t>
      </w:r>
      <w:proofErr w:type="spellStart"/>
      <w:r w:rsidR="00CA4776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D4858" w:rsidRDefault="000628C7" w:rsidP="00CA4776">
      <w:pPr>
        <w:pStyle w:val="ConsPlusNormal"/>
        <w:ind w:firstLine="540"/>
        <w:jc w:val="both"/>
      </w:pPr>
      <w:bookmarkStart w:id="3" w:name="Par37"/>
      <w:bookmarkEnd w:id="3"/>
      <w:r>
        <w:rPr>
          <w:rFonts w:ascii="Times New Roman" w:hAnsi="Times New Roman" w:cs="Times New Roman"/>
          <w:sz w:val="28"/>
          <w:szCs w:val="28"/>
        </w:rPr>
        <w:t xml:space="preserve">3. По телефону доверия принимается информация о фактах коррупционных проявлений, конфликта интересов в действиях лиц, указанных в </w:t>
      </w:r>
      <w:hyperlink w:anchor="Par36" w:tooltip="#Par36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несоблюдения ими ограничений и запретов, установленных законодательством Российской Федерации.</w:t>
      </w:r>
    </w:p>
    <w:p w:rsidR="000D4858" w:rsidRPr="00CA4776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Информация о номере телефона доверия размещается на официальном информационном сайте администрации </w:t>
      </w:r>
      <w:proofErr w:type="spellStart"/>
      <w:r w:rsidR="00CA4776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"Интернет" в разделе "Противодействие коррупции", а также на информационных стендах, расположенных в помещении администрации </w:t>
      </w:r>
      <w:proofErr w:type="spellStart"/>
      <w:r w:rsidR="00CA4776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Телефон доверия устанавливается в кабинете главы поселения. Прием обращений по телефону доверия осуществляется в рабочее время с 8-00 до 17-00, в пятницу с 8-00 до 16-00 ответственным лицом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ar40"/>
      <w:bookmarkEnd w:id="4"/>
    </w:p>
    <w:p w:rsidR="000D4858" w:rsidRDefault="000D4858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628C7" w:rsidP="00CA477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Все сообщения, поступающие по телефону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доверия, не позднее следующего рабочего дня подлежат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обязательному внесению в </w:t>
      </w:r>
      <w:hyperlink w:anchor="Par70" w:tooltip="#Par70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журнал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сообщений граждан и организаций, поступивших по телефону доверия (далее - журнал), согласно приложению N 1 к настоящему Порядку.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При поступлении звонка на телефон доверия ответственное лицо: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заявителю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фамилии, имени и отчестве (при наличии), замещаемой должности;</w:t>
      </w:r>
    </w:p>
    <w:p w:rsidR="000D4858" w:rsidRDefault="000628C7" w:rsidP="00CA477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информирует заявителя о том, что по телефону доверия принимаются сведения, предусмотренные </w:t>
      </w:r>
      <w:hyperlink w:anchor="Par37" w:tooltip="#Par37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у заявителя сведения о фамилии, имени, отчестве (при наличии), почтовом адресе и номере телефона, которые предоставляются заявителем по желанию;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 внимание заявителя, что сообщения, не касающиеся коррупционных правонарушений, а также сообщения без указания фамилии гражданина или почтового адреса, по которому должен быть направлен ответ, остаются без ответа;</w:t>
      </w:r>
    </w:p>
    <w:p w:rsidR="000D4858" w:rsidRDefault="000628C7" w:rsidP="00CA477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информирует заявителя о предусмотренной </w:t>
      </w:r>
      <w:hyperlink r:id="rId8" w:tooltip="https://login.consultant.ru/link/?req=doc&amp;base=LAW&amp;n=422137&amp;date=11.08.2022&amp;dst=101995&amp;field=134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статьей 306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уголовной ответственности за заведомо ложный донос о совершении преступления;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фиксирует краткое содержание сообщения;</w:t>
      </w:r>
    </w:p>
    <w:p w:rsidR="000D4858" w:rsidRDefault="000628C7" w:rsidP="00CA477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регистрирует сообщение в журнале в соответствии с </w:t>
      </w:r>
      <w:hyperlink w:anchor="Par40" w:tooltip="#Par40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рассматривает сообщение и дает ответ заявителю по существу поставленных в сообщении вопросов.</w:t>
      </w:r>
    </w:p>
    <w:p w:rsidR="000D4858" w:rsidRDefault="000628C7" w:rsidP="00CA477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Если ответ на вопросы, содержащиеся в сообщении, не может быть дан незамедлительно, ответственное лицо предлагает заявителю рассмотреть его сообщение в порядке, установленном Федеральным </w:t>
      </w:r>
      <w:hyperlink r:id="rId9" w:tooltip="https://login.consultant.ru/link/?req=doc&amp;base=LAW&amp;n=314820&amp;date=11.08.2022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(далее - Федеральный закон).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>
        <w:rPr>
          <w:rFonts w:ascii="Times New Roman" w:hAnsi="Times New Roman" w:cs="Times New Roman"/>
          <w:sz w:val="28"/>
          <w:szCs w:val="28"/>
        </w:rPr>
        <w:t xml:space="preserve">9. В случае согласия заявителя на рассмотрение его сообщения в порядке, установленном Федеральным законом, ответственное лицо в обязательном порядке запрашивает у заявителя сведения о его фамилии, имени, отчестве (при наличии) и почтовом адресе, на который должен быть </w:t>
      </w:r>
    </w:p>
    <w:p w:rsidR="000D4858" w:rsidRDefault="000D4858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 ответ (если указанные сведения не были представлены заявителем ранее), с указанием на требования Федерального закона. Сведения об имени и отчестве (при наличии) заявителя предоставляются заявителем по желанию.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заявителя предоставить сведения о фамилии и почтовом адресе, на который должен быть направлен ответ, заявителю разъясняется, что ответ в установленном Федеральным законом порядке не может быть дан.</w:t>
      </w:r>
    </w:p>
    <w:p w:rsidR="000D4858" w:rsidRDefault="000628C7" w:rsidP="00CA477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 В случае, предусмотренном </w:t>
      </w:r>
      <w:hyperlink w:anchor="Par51" w:tooltip="#Par51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абзацем первым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ответственное лицо заносит информацию о заявителе, а также краткое содержание его </w:t>
      </w:r>
      <w:hyperlink w:anchor="Par97" w:tooltip="#Par97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сообщения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карточку учета сообщений, оформляемую согласно приложению N 2 к настоящему Порядку.</w:t>
      </w:r>
    </w:p>
    <w:p w:rsidR="000D4858" w:rsidRDefault="000628C7" w:rsidP="00CA477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Карточка учета сообщений передается ответственным лицом для регистрации в качестве обращения уполномоченному лицу администрации </w:t>
      </w:r>
      <w:proofErr w:type="spellStart"/>
      <w:r w:rsidR="00CA4776">
        <w:rPr>
          <w:rFonts w:ascii="Times New Roman" w:hAnsi="Times New Roman" w:cs="Times New Roman"/>
          <w:sz w:val="28"/>
          <w:szCs w:val="28"/>
        </w:rPr>
        <w:lastRenderedPageBreak/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день поступления сообщения на телефон доверия.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обращения и направление ответа заявителю осуществляются в порядке, установленном Федеральным законом.</w:t>
      </w:r>
    </w:p>
    <w:p w:rsidR="000D4858" w:rsidRDefault="000628C7" w:rsidP="00CA477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Сообщения, поступающие по телефону доверия, не соответствующие требованиям, установленным </w:t>
      </w:r>
      <w:hyperlink w:anchor="Par37" w:tooltip="#Par37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журнале не регистрируются и не рассматриваются.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в сообщениях, поступающих по телефону доверия,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сообщения не позднее следующего рабочего дня с момента их получения передаются в правоохранительные органы в соответствии с их компетенцией.</w:t>
      </w:r>
      <w:proofErr w:type="gramEnd"/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Сообщения, в которых содержится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них вопросов.</w:t>
      </w:r>
    </w:p>
    <w:p w:rsidR="000D4858" w:rsidRDefault="000628C7" w:rsidP="00CA477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14. Ответственные лица ежеквартально анализируют и обобщают сообщения, поступившие по телефону доверия, и представляют информацию о количестве сообщений, поступивших на телефон доверия в отчетном квартале, уполномоченному лицу администрации </w:t>
      </w:r>
      <w:proofErr w:type="spellStart"/>
      <w:r w:rsidR="00CA4776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CA4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Ответственные лица,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0D4858" w:rsidRDefault="000628C7" w:rsidP="00CA47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Использование телефона доверия не по назначению, в том числе в личных целях, запрещено.</w:t>
      </w:r>
    </w:p>
    <w:p w:rsidR="000D4858" w:rsidRDefault="000D4858" w:rsidP="00CA4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628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D4858" w:rsidRDefault="000628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62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70"/>
      <w:bookmarkEnd w:id="6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0D4858" w:rsidRDefault="00062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сообщений граждан и организаций,</w:t>
      </w:r>
    </w:p>
    <w:p w:rsidR="000D4858" w:rsidRDefault="00062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телефону доверия</w:t>
      </w:r>
    </w:p>
    <w:p w:rsidR="000D4858" w:rsidRDefault="00062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80" w:type="dxa"/>
        <w:tblInd w:w="-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1020"/>
        <w:gridCol w:w="1644"/>
        <w:gridCol w:w="1644"/>
        <w:gridCol w:w="2494"/>
        <w:gridCol w:w="804"/>
      </w:tblGrid>
      <w:tr w:rsidR="000D48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регист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рации сообщения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 сообщения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(последнее - при наличии) абонента (при наличии информации)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Адрес, телефон абонента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 наличии информации)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628C7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Фамилия, имя, отчество (последнее -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наличии) муниципального служащего, обработавшего сообщение, подпись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Принятые меры</w:t>
            </w:r>
          </w:p>
        </w:tc>
      </w:tr>
      <w:tr w:rsidR="000D48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628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D4858" w:rsidRDefault="000628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D4858">
        <w:tc>
          <w:tcPr>
            <w:tcW w:w="9071" w:type="dxa"/>
          </w:tcPr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97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СООБЩЕНИЕ,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поступившее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телефону доверия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противодействия коррупции</w:t>
            </w:r>
          </w:p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58" w:rsidRDefault="000628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время: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(указываются дата, время поступления сообщения на телефон доверия</w:t>
            </w:r>
            <w:proofErr w:type="gramEnd"/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(число, месяц, год, час, минуты))</w:t>
            </w:r>
          </w:p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58" w:rsidRDefault="000628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название организации: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фамилия, имя, отчество (последнее - при наличии) гражданина,</w:t>
            </w:r>
            <w:proofErr w:type="gramEnd"/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делается запись о том, что гражданин не сообщил фамилию, имя, отчество (последнее - при наличии), название организации)</w:t>
            </w:r>
          </w:p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58" w:rsidRDefault="000628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 гражданина, юридический адрес организации: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адрес, который сообщил гражданин,</w:t>
            </w:r>
            <w:proofErr w:type="gramEnd"/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делается запись о том, что гражданин адрес не сообщил)</w:t>
            </w:r>
          </w:p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58" w:rsidRDefault="000628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(номер телефона, с которого звонил и (или) который сообщил гражданин,</w:t>
            </w:r>
            <w:proofErr w:type="gramEnd"/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делается запись о том, что телефон не определился и (или) гражданин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не сообщил)</w:t>
            </w:r>
          </w:p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58" w:rsidRDefault="000628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сообщения:</w:t>
            </w:r>
          </w:p>
          <w:p w:rsidR="000D4858" w:rsidRDefault="000628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D4858" w:rsidRDefault="000D48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858" w:rsidRDefault="000628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оформил: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0D4858" w:rsidRDefault="000628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(должность, инициалы и фамилия, подпись лица, оформившего сообщение)</w:t>
            </w:r>
          </w:p>
        </w:tc>
      </w:tr>
    </w:tbl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4858" w:rsidRDefault="000D48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858" w:rsidRDefault="000D4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858" w:rsidRDefault="000D4858">
      <w:pPr>
        <w:ind w:firstLine="720"/>
        <w:jc w:val="right"/>
        <w:rPr>
          <w:sz w:val="28"/>
          <w:szCs w:val="28"/>
        </w:rPr>
      </w:pPr>
    </w:p>
    <w:sectPr w:rsidR="000D4858">
      <w:pgSz w:w="11906" w:h="16838"/>
      <w:pgMar w:top="1134" w:right="924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DC" w:rsidRDefault="00EE46DC">
      <w:r>
        <w:separator/>
      </w:r>
    </w:p>
  </w:endnote>
  <w:endnote w:type="continuationSeparator" w:id="0">
    <w:p w:rsidR="00EE46DC" w:rsidRDefault="00EE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DC" w:rsidRDefault="00EE46DC">
      <w:r>
        <w:separator/>
      </w:r>
    </w:p>
  </w:footnote>
  <w:footnote w:type="continuationSeparator" w:id="0">
    <w:p w:rsidR="00EE46DC" w:rsidRDefault="00EE4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42992"/>
    <w:multiLevelType w:val="hybridMultilevel"/>
    <w:tmpl w:val="DB90E55C"/>
    <w:lvl w:ilvl="0" w:tplc="8D08E74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20C377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6047F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542D3D8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72D4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2E2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97E32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99A90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302A5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58"/>
    <w:rsid w:val="000628C7"/>
    <w:rsid w:val="000D4858"/>
    <w:rsid w:val="00274AB9"/>
    <w:rsid w:val="00CA4776"/>
    <w:rsid w:val="00E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Times New Roman"/>
    </w:rPr>
  </w:style>
  <w:style w:type="character" w:customStyle="1" w:styleId="WW8Num4z3">
    <w:name w:val="WW8Num4z3"/>
    <w:qFormat/>
    <w:rPr>
      <w:rFonts w:ascii="Symbol" w:hAnsi="Symbol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f7">
    <w:name w:val="Название Знак"/>
    <w:basedOn w:val="a0"/>
    <w:qFormat/>
    <w:rPr>
      <w:b/>
      <w:sz w:val="32"/>
    </w:rPr>
  </w:style>
  <w:style w:type="character" w:customStyle="1" w:styleId="92">
    <w:name w:val="Основной текст (9)_"/>
    <w:basedOn w:val="a0"/>
    <w:qFormat/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qFormat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af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9"/>
    <w:qFormat/>
    <w:pPr>
      <w:jc w:val="center"/>
    </w:pPr>
    <w:rPr>
      <w:b/>
      <w:sz w:val="32"/>
      <w:szCs w:val="20"/>
    </w:rPr>
  </w:style>
  <w:style w:type="paragraph" w:styleId="af9">
    <w:name w:val="Body Text"/>
    <w:basedOn w:val="a"/>
    <w:rPr>
      <w:b/>
      <w:bCs/>
    </w:rPr>
  </w:style>
  <w:style w:type="paragraph" w:styleId="afa">
    <w:name w:val="List"/>
    <w:basedOn w:val="af9"/>
  </w:style>
  <w:style w:type="paragraph" w:styleId="afb">
    <w:name w:val="caption"/>
    <w:basedOn w:val="a"/>
    <w:next w:val="a"/>
    <w:qFormat/>
    <w:pPr>
      <w:widowControl w:val="0"/>
      <w:shd w:val="clear" w:color="auto" w:fill="FFFFFF"/>
      <w:spacing w:line="360" w:lineRule="exact"/>
      <w:ind w:left="3362"/>
      <w:jc w:val="center"/>
    </w:pPr>
    <w:rPr>
      <w:b/>
      <w:bCs/>
      <w:color w:val="000000"/>
      <w:spacing w:val="-1"/>
      <w:sz w:val="23"/>
      <w:szCs w:val="35"/>
    </w:rPr>
  </w:style>
  <w:style w:type="paragraph" w:customStyle="1" w:styleId="Index">
    <w:name w:val="Index"/>
    <w:basedOn w:val="a"/>
    <w:qFormat/>
    <w:pPr>
      <w:suppressLineNumbers/>
    </w:pPr>
  </w:style>
  <w:style w:type="paragraph" w:styleId="32">
    <w:name w:val="Body Text Indent 3"/>
    <w:basedOn w:val="a"/>
    <w:qFormat/>
    <w:pPr>
      <w:ind w:firstLine="900"/>
      <w:jc w:val="both"/>
    </w:pPr>
  </w:style>
  <w:style w:type="paragraph" w:styleId="25">
    <w:name w:val="Body Text Indent 2"/>
    <w:basedOn w:val="a"/>
    <w:qFormat/>
    <w:pPr>
      <w:ind w:firstLine="851"/>
      <w:jc w:val="both"/>
    </w:pPr>
  </w:style>
  <w:style w:type="paragraph" w:styleId="afc">
    <w:name w:val="Body Text Indent"/>
    <w:basedOn w:val="a"/>
    <w:pPr>
      <w:ind w:firstLine="851"/>
      <w:jc w:val="both"/>
    </w:pPr>
    <w:rPr>
      <w:b/>
      <w:bCs/>
    </w:rPr>
  </w:style>
  <w:style w:type="paragraph" w:styleId="af0">
    <w:name w:val="footnote text"/>
    <w:basedOn w:val="a"/>
    <w:link w:val="af"/>
    <w:rPr>
      <w:sz w:val="20"/>
      <w:szCs w:val="20"/>
    </w:rPr>
  </w:style>
  <w:style w:type="paragraph" w:customStyle="1" w:styleId="LO-Normal">
    <w:name w:val="LO-Normal"/>
    <w:qFormat/>
    <w:rPr>
      <w:rFonts w:eastAsia="Times New Roman" w:cs="Times New Roman"/>
      <w:sz w:val="28"/>
      <w:szCs w:val="20"/>
      <w:lang w:val="ru-RU" w:bidi="ar-SA"/>
    </w:rPr>
  </w:style>
  <w:style w:type="paragraph" w:styleId="33">
    <w:name w:val="Body Text 3"/>
    <w:basedOn w:val="LO-Normal"/>
    <w:qFormat/>
    <w:pPr>
      <w:spacing w:line="360" w:lineRule="auto"/>
    </w:pPr>
    <w:rPr>
      <w:sz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26">
    <w:name w:val="Body Text 2"/>
    <w:basedOn w:val="a"/>
    <w:qFormat/>
    <w:pPr>
      <w:ind w:right="56"/>
      <w:jc w:val="both"/>
    </w:pPr>
    <w:rPr>
      <w:sz w:val="26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93">
    <w:name w:val="Основной текст (9)"/>
    <w:basedOn w:val="a"/>
    <w:qFormat/>
    <w:pPr>
      <w:widowControl w:val="0"/>
      <w:shd w:val="clear" w:color="auto" w:fill="FFFFFF"/>
      <w:spacing w:before="540" w:after="540" w:line="0" w:lineRule="atLeast"/>
      <w:jc w:val="center"/>
    </w:pPr>
    <w:rPr>
      <w:b/>
      <w:bCs/>
      <w:sz w:val="26"/>
      <w:szCs w:val="26"/>
    </w:rPr>
  </w:style>
  <w:style w:type="paragraph" w:customStyle="1" w:styleId="27">
    <w:name w:val="Основной текст (2)"/>
    <w:basedOn w:val="a"/>
    <w:qFormat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Times New Roman"/>
    </w:rPr>
  </w:style>
  <w:style w:type="character" w:customStyle="1" w:styleId="WW8Num4z3">
    <w:name w:val="WW8Num4z3"/>
    <w:qFormat/>
    <w:rPr>
      <w:rFonts w:ascii="Symbol" w:hAnsi="Symbol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f7">
    <w:name w:val="Название Знак"/>
    <w:basedOn w:val="a0"/>
    <w:qFormat/>
    <w:rPr>
      <w:b/>
      <w:sz w:val="32"/>
    </w:rPr>
  </w:style>
  <w:style w:type="character" w:customStyle="1" w:styleId="92">
    <w:name w:val="Основной текст (9)_"/>
    <w:basedOn w:val="a0"/>
    <w:qFormat/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qFormat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af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9"/>
    <w:qFormat/>
    <w:pPr>
      <w:jc w:val="center"/>
    </w:pPr>
    <w:rPr>
      <w:b/>
      <w:sz w:val="32"/>
      <w:szCs w:val="20"/>
    </w:rPr>
  </w:style>
  <w:style w:type="paragraph" w:styleId="af9">
    <w:name w:val="Body Text"/>
    <w:basedOn w:val="a"/>
    <w:rPr>
      <w:b/>
      <w:bCs/>
    </w:rPr>
  </w:style>
  <w:style w:type="paragraph" w:styleId="afa">
    <w:name w:val="List"/>
    <w:basedOn w:val="af9"/>
  </w:style>
  <w:style w:type="paragraph" w:styleId="afb">
    <w:name w:val="caption"/>
    <w:basedOn w:val="a"/>
    <w:next w:val="a"/>
    <w:qFormat/>
    <w:pPr>
      <w:widowControl w:val="0"/>
      <w:shd w:val="clear" w:color="auto" w:fill="FFFFFF"/>
      <w:spacing w:line="360" w:lineRule="exact"/>
      <w:ind w:left="3362"/>
      <w:jc w:val="center"/>
    </w:pPr>
    <w:rPr>
      <w:b/>
      <w:bCs/>
      <w:color w:val="000000"/>
      <w:spacing w:val="-1"/>
      <w:sz w:val="23"/>
      <w:szCs w:val="35"/>
    </w:rPr>
  </w:style>
  <w:style w:type="paragraph" w:customStyle="1" w:styleId="Index">
    <w:name w:val="Index"/>
    <w:basedOn w:val="a"/>
    <w:qFormat/>
    <w:pPr>
      <w:suppressLineNumbers/>
    </w:pPr>
  </w:style>
  <w:style w:type="paragraph" w:styleId="32">
    <w:name w:val="Body Text Indent 3"/>
    <w:basedOn w:val="a"/>
    <w:qFormat/>
    <w:pPr>
      <w:ind w:firstLine="900"/>
      <w:jc w:val="both"/>
    </w:pPr>
  </w:style>
  <w:style w:type="paragraph" w:styleId="25">
    <w:name w:val="Body Text Indent 2"/>
    <w:basedOn w:val="a"/>
    <w:qFormat/>
    <w:pPr>
      <w:ind w:firstLine="851"/>
      <w:jc w:val="both"/>
    </w:pPr>
  </w:style>
  <w:style w:type="paragraph" w:styleId="afc">
    <w:name w:val="Body Text Indent"/>
    <w:basedOn w:val="a"/>
    <w:pPr>
      <w:ind w:firstLine="851"/>
      <w:jc w:val="both"/>
    </w:pPr>
    <w:rPr>
      <w:b/>
      <w:bCs/>
    </w:rPr>
  </w:style>
  <w:style w:type="paragraph" w:styleId="af0">
    <w:name w:val="footnote text"/>
    <w:basedOn w:val="a"/>
    <w:link w:val="af"/>
    <w:rPr>
      <w:sz w:val="20"/>
      <w:szCs w:val="20"/>
    </w:rPr>
  </w:style>
  <w:style w:type="paragraph" w:customStyle="1" w:styleId="LO-Normal">
    <w:name w:val="LO-Normal"/>
    <w:qFormat/>
    <w:rPr>
      <w:rFonts w:eastAsia="Times New Roman" w:cs="Times New Roman"/>
      <w:sz w:val="28"/>
      <w:szCs w:val="20"/>
      <w:lang w:val="ru-RU" w:bidi="ar-SA"/>
    </w:rPr>
  </w:style>
  <w:style w:type="paragraph" w:styleId="33">
    <w:name w:val="Body Text 3"/>
    <w:basedOn w:val="LO-Normal"/>
    <w:qFormat/>
    <w:pPr>
      <w:spacing w:line="360" w:lineRule="auto"/>
    </w:pPr>
    <w:rPr>
      <w:sz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26">
    <w:name w:val="Body Text 2"/>
    <w:basedOn w:val="a"/>
    <w:qFormat/>
    <w:pPr>
      <w:ind w:right="56"/>
      <w:jc w:val="both"/>
    </w:pPr>
    <w:rPr>
      <w:sz w:val="26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93">
    <w:name w:val="Основной текст (9)"/>
    <w:basedOn w:val="a"/>
    <w:qFormat/>
    <w:pPr>
      <w:widowControl w:val="0"/>
      <w:shd w:val="clear" w:color="auto" w:fill="FFFFFF"/>
      <w:spacing w:before="540" w:after="540" w:line="0" w:lineRule="atLeast"/>
      <w:jc w:val="center"/>
    </w:pPr>
    <w:rPr>
      <w:b/>
      <w:bCs/>
      <w:sz w:val="26"/>
      <w:szCs w:val="26"/>
    </w:rPr>
  </w:style>
  <w:style w:type="paragraph" w:customStyle="1" w:styleId="27">
    <w:name w:val="Основной текст (2)"/>
    <w:basedOn w:val="a"/>
    <w:qFormat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37&amp;date=11.08.2022&amp;dst=101995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4820&amp;date=11.08.202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Образец, предлагаемый для работы по схеме 3, в соответствии с  письмом Департамента ФГСЗН   от 17</vt:lpstr>
    </vt:vector>
  </TitlesOfParts>
  <Company>SPecialiST RePack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Образец, предлагаемый для работы по схеме 3, в соответствии с  письмом Департамента ФГСЗН   от 17</dc:title>
  <dc:creator>Employee</dc:creator>
  <cp:lastModifiedBy>UristMulino</cp:lastModifiedBy>
  <cp:revision>3</cp:revision>
  <dcterms:created xsi:type="dcterms:W3CDTF">2022-09-01T12:32:00Z</dcterms:created>
  <dcterms:modified xsi:type="dcterms:W3CDTF">2023-11-28T11:38:00Z</dcterms:modified>
  <dc:language>en-US</dc:language>
</cp:coreProperties>
</file>